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DC7" w:rsidRPr="00391DC7" w:rsidRDefault="00391DC7" w:rsidP="00391DC7">
      <w:pPr>
        <w:spacing w:before="15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Customer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Journey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Map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(CJM, в переводе — карта пользовательского пути. CJM наглядно отображает весь путь клиента к достижению своей цели, полностью описывает его взаимодействие с продуктом или компанией во всех точках контакта.</w:t>
      </w:r>
    </w:p>
    <w:p w:rsidR="00391DC7" w:rsidRPr="00391DC7" w:rsidRDefault="00391DC7" w:rsidP="00391DC7">
      <w:pPr>
        <w:spacing w:after="0" w:line="47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Дело в том, что современные сайты и программы, которые можно назвать цифровыми продуктами, являются, как правило частью большой услуги. И чем дальше, тем больше цифровых продуктов (</w:t>
      </w:r>
      <w:proofErr w:type="gramStart"/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веб-сайтов</w:t>
      </w:r>
      <w:proofErr w:type="gramEnd"/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приложений) будет вовлечено во взаимодействие c пользователем.</w:t>
      </w:r>
    </w:p>
    <w:p w:rsidR="00391DC7" w:rsidRPr="00391DC7" w:rsidRDefault="00391DC7" w:rsidP="00391DC7">
      <w:pPr>
        <w:spacing w:before="300" w:after="0" w:line="47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 такое услуга? Услуга — результат, по меньшей мере, одного действия, обязательно осуществленного при взаимодействии поставщика и потребителя, и, как правило, нематериальна.</w:t>
      </w:r>
    </w:p>
    <w:p w:rsidR="00391DC7" w:rsidRPr="00391DC7" w:rsidRDefault="00391DC7" w:rsidP="00391DC7">
      <w:pPr>
        <w:spacing w:before="300" w:after="0" w:line="47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CJM — это ориентированный граф, на который с помощью точек контакта отображается путь потребителя предоставляемой услуги. CJM фиксирует подробности взаимодействия с услугой.</w:t>
      </w:r>
    </w:p>
    <w:p w:rsidR="00391DC7" w:rsidRPr="00391DC7" w:rsidRDefault="00391DC7" w:rsidP="00391DC7">
      <w:pPr>
        <w:spacing w:before="300" w:after="0" w:line="47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 есть, CJM отображает, как именно потребитель взаимодействует с услугой — какие точки взаимодействия существуют, через какие каналы осуществляется взаимодействие (веб, мобильное приложение, </w:t>
      </w:r>
      <w:proofErr w:type="spellStart"/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офлайновая</w:t>
      </w:r>
      <w:proofErr w:type="spellEnd"/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точка присутствия и так далее), а также, что происходит внутри каждой точки контакта.</w:t>
      </w:r>
    </w:p>
    <w:p w:rsidR="00391DC7" w:rsidRPr="00391DC7" w:rsidRDefault="00391DC7" w:rsidP="00391DC7">
      <w:pPr>
        <w:spacing w:before="30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Использовать карту пользовательского пути (как и большинства UX-карт) следует по следующим причинам: </w:t>
      </w:r>
    </w:p>
    <w:p w:rsidR="00391DC7" w:rsidRPr="00391DC7" w:rsidRDefault="00391DC7" w:rsidP="00391DC7">
      <w:pPr>
        <w:numPr>
          <w:ilvl w:val="0"/>
          <w:numId w:val="1"/>
        </w:numPr>
        <w:spacing w:after="150" w:line="495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Во-первых, процесс создания карты приводит к однозначному диалогу и единой </w:t>
      </w:r>
      <w:hyperlink r:id="rId5" w:tgtFrame="_blank" w:history="1">
        <w:r w:rsidRPr="00391DC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ментальной модели</w:t>
        </w:r>
      </w:hyperlink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всех участников команды. Твердый факт, что </w:t>
      </w:r>
      <w:proofErr w:type="spellStart"/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кусочное</w:t>
      </w:r>
      <w:proofErr w:type="spellEnd"/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понимание работы продукта или процесса — весьма распространенная проблема в компаниях, так как у каждой команды свои метрики для оценки результатов работы, и нет того человека, кто бы был ответственен за весь процесс работы с точки зрения пользователя. </w:t>
      </w:r>
      <w:r w:rsidRPr="00391DC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Поэтому целостное понимание взаимодействия пользователя и продукта — основная и самая важная цель карты CJM</w:t>
      </w: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потому </w:t>
      </w: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что без нее соглашение о том, как улучшить опыт пользователя, никогда не будет достигнуто. </w:t>
      </w:r>
    </w:p>
    <w:p w:rsidR="00391DC7" w:rsidRPr="00391DC7" w:rsidRDefault="00391DC7" w:rsidP="00391DC7">
      <w:pPr>
        <w:numPr>
          <w:ilvl w:val="0"/>
          <w:numId w:val="1"/>
        </w:numPr>
        <w:spacing w:after="0" w:line="495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Во-вторых, карта как общий артефакт, полученный благодаря составлению карты пользовательского пути — можно использовать для того, чтобы </w:t>
      </w:r>
      <w:r w:rsidRPr="00391DC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поделиться со всеми, кто участвует в разработке продукта/сервиса, своим пониманием пользователя или сервиса.</w:t>
      </w:r>
    </w:p>
    <w:p w:rsidR="00391DC7" w:rsidRPr="00391DC7" w:rsidRDefault="00391DC7" w:rsidP="00391DC7">
      <w:pPr>
        <w:spacing w:before="30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Customer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Journey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Map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—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t>эффективный механизм для донесения информации в четком, запоминаемом виде и создания общего, единого видения ситуации. При этом карты пути еще и могут послужить отличным основанием для принятия решений на пути развития продукта.</w:t>
      </w:r>
    </w:p>
    <w:p w:rsidR="00391DC7" w:rsidRPr="00391DC7" w:rsidRDefault="00391DC7" w:rsidP="00391DC7">
      <w:pPr>
        <w:spacing w:before="600" w:after="0" w:line="621" w:lineRule="atLeast"/>
        <w:jc w:val="both"/>
        <w:outlineLvl w:val="1"/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 xml:space="preserve">Инструкция по составлению </w:t>
      </w:r>
      <w:proofErr w:type="spellStart"/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Customer</w:t>
      </w:r>
      <w:proofErr w:type="spellEnd"/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Journey</w:t>
      </w:r>
      <w:proofErr w:type="spellEnd"/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Map</w:t>
      </w:r>
      <w:proofErr w:type="spellEnd"/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 xml:space="preserve"> (CJM)</w:t>
      </w:r>
    </w:p>
    <w:p w:rsidR="00391DC7" w:rsidRPr="00391DC7" w:rsidRDefault="00391DC7" w:rsidP="00391DC7">
      <w:pPr>
        <w:spacing w:before="15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sz w:val="24"/>
          <w:szCs w:val="24"/>
          <w:lang w:eastAsia="ru-RU"/>
        </w:rPr>
        <w:t>В самом простом варианте построение карты происходит следующим образом:</w:t>
      </w:r>
    </w:p>
    <w:p w:rsidR="00391DC7" w:rsidRPr="00391DC7" w:rsidRDefault="00391DC7" w:rsidP="00391DC7">
      <w:pPr>
        <w:numPr>
          <w:ilvl w:val="0"/>
          <w:numId w:val="2"/>
        </w:numPr>
        <w:spacing w:after="150" w:line="495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Отобразите все действия пользователя на временной шкале.</w:t>
      </w:r>
    </w:p>
    <w:p w:rsidR="00391DC7" w:rsidRPr="00391DC7" w:rsidRDefault="00391DC7" w:rsidP="00391DC7">
      <w:pPr>
        <w:numPr>
          <w:ilvl w:val="0"/>
          <w:numId w:val="2"/>
        </w:numPr>
        <w:spacing w:after="0" w:line="495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Затем дополните временную шкалу барьерами, </w:t>
      </w:r>
      <w:proofErr w:type="spellStart"/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инсайтами</w:t>
      </w:r>
      <w:proofErr w:type="spellEnd"/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мыслями и эмоциями пользователя, чтобы создать некую историю. Эта история должна быть максимально четкой и ясной, чтобы в конечном итоге отобразить полную картину взаимодействия пользователя с продуктом.</w:t>
      </w:r>
    </w:p>
    <w:p w:rsidR="00391DC7" w:rsidRPr="00391DC7" w:rsidRDefault="00391DC7" w:rsidP="00391D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391DC7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67350" cy="4600575"/>
            <wp:effectExtent l="0" t="0" r="0" b="0"/>
            <wp:docPr id="1" name="Рисунок 1" descr="Шаблон Customer Journey Map (CJM) на русско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блон Customer Journey Map (CJM) на русском.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37" b="7471"/>
                    <a:stretch/>
                  </pic:blipFill>
                  <pic:spPr bwMode="auto">
                    <a:xfrm>
                      <a:off x="0" y="0"/>
                      <a:ext cx="5477702" cy="460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t>Шаблон</w:t>
      </w:r>
      <w:r w:rsidRPr="00391DC7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Customer Journey Map (CJM) </w:t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Pr="00391DC7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t>русском</w:t>
      </w:r>
      <w:r w:rsidRPr="00391DC7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391DC7" w:rsidRPr="00391DC7" w:rsidRDefault="00391DC7" w:rsidP="00391DC7">
      <w:pPr>
        <w:spacing w:before="30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Понятия «карта пути пользователя» и «карта пути клиента» вполне взаимозаменяемы. Они оба означают наглядную картину того, как персонаж используют ваш продукт или услугу.</w:t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91DC7" w:rsidRPr="00391DC7" w:rsidRDefault="00391DC7" w:rsidP="00391DC7">
      <w:pPr>
        <w:spacing w:before="600" w:after="0" w:line="621" w:lineRule="atLeast"/>
        <w:jc w:val="both"/>
        <w:outlineLvl w:val="1"/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Что важно учесть при построении CJM: схема разработки CJM</w:t>
      </w:r>
    </w:p>
    <w:p w:rsidR="00391DC7" w:rsidRPr="00391DC7" w:rsidRDefault="00391DC7" w:rsidP="00391DC7">
      <w:pPr>
        <w:spacing w:before="15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Customer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Journey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Map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может выглядеть совершенно по-разному, но в независимости от этого, каждая карта пути должна иметь 5 следующих ключевых элементов:</w:t>
      </w:r>
    </w:p>
    <w:p w:rsidR="00391DC7" w:rsidRPr="00391DC7" w:rsidRDefault="00391DC7" w:rsidP="00391DC7">
      <w:pPr>
        <w:spacing w:before="450" w:after="0" w:line="483" w:lineRule="atLeast"/>
        <w:jc w:val="both"/>
        <w:outlineLvl w:val="2"/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1. Действующее лицо</w:t>
      </w:r>
    </w:p>
    <w:p w:rsidR="00391DC7" w:rsidRPr="00391DC7" w:rsidRDefault="00391DC7" w:rsidP="00391DC7">
      <w:pPr>
        <w:spacing w:before="15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Действующее лицо</w:t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 — это персона или пользователь, который совершает ряд действий для достижения своей цели. Пользователь, о котором рассказывает карта пути — это определенная точка зрения. Пользователи обычно эквиваленты </w:t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персонам и персонажам, а вот их действия должны отображаются на карте исходя из аналитических данных.</w:t>
      </w:r>
    </w:p>
    <w:p w:rsidR="00391DC7" w:rsidRPr="00391DC7" w:rsidRDefault="00391DC7" w:rsidP="00391DC7">
      <w:pPr>
        <w:spacing w:before="30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Cs/>
          <w:sz w:val="24"/>
          <w:szCs w:val="24"/>
          <w:lang w:eastAsia="ru-RU"/>
        </w:rPr>
        <w:t>Ч</w:t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тобы создать максимально ясную и наглядную картину, используйте только 1 персону для каждой карты. </w:t>
      </w:r>
    </w:p>
    <w:p w:rsidR="00391DC7" w:rsidRPr="00391DC7" w:rsidRDefault="00391DC7" w:rsidP="00391DC7">
      <w:pPr>
        <w:spacing w:before="450" w:after="0" w:line="483" w:lineRule="atLeast"/>
        <w:jc w:val="both"/>
        <w:outlineLvl w:val="2"/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2. Сценарий и ожидания пользователя</w:t>
      </w:r>
    </w:p>
    <w:p w:rsidR="00391DC7" w:rsidRPr="00391DC7" w:rsidRDefault="00391DC7" w:rsidP="00391DC7">
      <w:pPr>
        <w:spacing w:before="15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Сценарий </w:t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описывает ситуацию, для которой строится </w:t>
      </w: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Customer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Journey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sz w:val="24"/>
          <w:szCs w:val="24"/>
          <w:lang w:eastAsia="ru-RU"/>
        </w:rPr>
        <w:t>Map</w:t>
      </w:r>
      <w:proofErr w:type="spellEnd"/>
      <w:r w:rsidRPr="00391DC7">
        <w:rPr>
          <w:rFonts w:ascii="Arial" w:eastAsia="Times New Roman" w:hAnsi="Arial" w:cs="Arial"/>
          <w:sz w:val="24"/>
          <w:szCs w:val="24"/>
          <w:lang w:eastAsia="ru-RU"/>
        </w:rPr>
        <w:t>, а также цели пользователя в данной ситуации, его потребности и конкретные ожидания. </w:t>
      </w:r>
    </w:p>
    <w:p w:rsidR="00391DC7" w:rsidRPr="00391DC7" w:rsidRDefault="00391DC7" w:rsidP="00391DC7">
      <w:pPr>
        <w:spacing w:before="30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391DC7">
        <w:rPr>
          <w:rFonts w:ascii="Arial" w:eastAsia="Times New Roman" w:hAnsi="Arial" w:cs="Arial"/>
          <w:sz w:val="24"/>
          <w:szCs w:val="24"/>
          <w:lang w:eastAsia="ru-RU"/>
        </w:rPr>
        <w:t>Сценарии могут быть реальными (если мы говорим об уже существующем продукте или сервисе), или же предполагаемыми — для продуктов, которые еще только разрабатываются. </w:t>
      </w:r>
    </w:p>
    <w:p w:rsidR="00391DC7" w:rsidRPr="00391DC7" w:rsidRDefault="00391DC7" w:rsidP="00391DC7">
      <w:pPr>
        <w:spacing w:before="30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Customer</w:t>
      </w:r>
      <w:proofErr w:type="spellEnd"/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Journey</w:t>
      </w:r>
      <w:proofErr w:type="spellEnd"/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Maps</w:t>
      </w:r>
      <w:proofErr w:type="spellEnd"/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лучше всего подходят для следующих сценариев:</w:t>
      </w:r>
    </w:p>
    <w:p w:rsidR="00391DC7" w:rsidRPr="00391DC7" w:rsidRDefault="00391DC7" w:rsidP="00391DC7">
      <w:pPr>
        <w:numPr>
          <w:ilvl w:val="0"/>
          <w:numId w:val="3"/>
        </w:numPr>
        <w:spacing w:after="150" w:line="495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Сценарии, которые состоят из последовательности событий (шоппинг или путешествие)</w:t>
      </w:r>
    </w:p>
    <w:p w:rsidR="00391DC7" w:rsidRPr="00391DC7" w:rsidRDefault="00391DC7" w:rsidP="00391DC7">
      <w:pPr>
        <w:numPr>
          <w:ilvl w:val="0"/>
          <w:numId w:val="3"/>
        </w:numPr>
        <w:spacing w:after="150" w:line="495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Сценарии, которые описывают какой-либо процесс (подразумевается смена состояния с течением времени)</w:t>
      </w:r>
    </w:p>
    <w:p w:rsidR="00391DC7" w:rsidRPr="00391DC7" w:rsidRDefault="00391DC7" w:rsidP="00391DC7">
      <w:pPr>
        <w:numPr>
          <w:ilvl w:val="0"/>
          <w:numId w:val="3"/>
        </w:numPr>
        <w:spacing w:after="0" w:line="495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Сценарии, которые включают в себя несколько каналов взаимодействия клиента с продуктом.</w:t>
      </w:r>
    </w:p>
    <w:p w:rsidR="00391DC7" w:rsidRPr="00391DC7" w:rsidRDefault="00391DC7" w:rsidP="00391DC7">
      <w:pPr>
        <w:spacing w:before="450" w:after="0" w:line="483" w:lineRule="atLeast"/>
        <w:jc w:val="both"/>
        <w:outlineLvl w:val="2"/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3. Этапы пользовательского пути</w:t>
      </w:r>
    </w:p>
    <w:p w:rsidR="00391DC7" w:rsidRPr="00391DC7" w:rsidRDefault="00391DC7" w:rsidP="00391DC7">
      <w:pPr>
        <w:spacing w:before="150" w:after="0" w:line="473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D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Этапы </w:t>
      </w:r>
      <w:r w:rsidRPr="00391DC7">
        <w:rPr>
          <w:rFonts w:ascii="Arial" w:eastAsia="Times New Roman" w:hAnsi="Arial" w:cs="Arial"/>
          <w:sz w:val="24"/>
          <w:szCs w:val="24"/>
          <w:lang w:eastAsia="ru-RU"/>
        </w:rPr>
        <w:t>карты пользовательского пути — это различные значимые стадии путешествия пользователя. Они помогают организовать на карте остальную часть информации: действия, мысли и эмоции. Эти стадии будут изменяться от сценария к сценарию, и обычно в каждой организации должна быть необходимая информация, которая помогает определить этапы для выбранного сценария.</w:t>
      </w:r>
    </w:p>
    <w:p w:rsidR="000102AF" w:rsidRPr="00391DC7" w:rsidRDefault="000102AF" w:rsidP="00391DC7">
      <w:pPr>
        <w:jc w:val="both"/>
        <w:rPr>
          <w:rFonts w:ascii="Arial" w:hAnsi="Arial" w:cs="Arial"/>
          <w:sz w:val="24"/>
          <w:szCs w:val="24"/>
        </w:rPr>
      </w:pPr>
    </w:p>
    <w:sectPr w:rsidR="000102AF" w:rsidRPr="00391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A0D54"/>
    <w:multiLevelType w:val="multilevel"/>
    <w:tmpl w:val="E286C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502AA"/>
    <w:multiLevelType w:val="multilevel"/>
    <w:tmpl w:val="D77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602E53"/>
    <w:multiLevelType w:val="multilevel"/>
    <w:tmpl w:val="9ECA2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C7"/>
    <w:rsid w:val="000102AF"/>
    <w:rsid w:val="0039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AF6A5-AB5A-4407-BB26-DB8AF39E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91D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91D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1D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D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91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1DC7"/>
    <w:rPr>
      <w:color w:val="0000FF"/>
      <w:u w:val="single"/>
    </w:rPr>
  </w:style>
  <w:style w:type="character" w:styleId="a5">
    <w:name w:val="Strong"/>
    <w:basedOn w:val="a0"/>
    <w:uiPriority w:val="22"/>
    <w:qFormat/>
    <w:rsid w:val="00391DC7"/>
    <w:rPr>
      <w:b/>
      <w:bCs/>
    </w:rPr>
  </w:style>
  <w:style w:type="paragraph" w:customStyle="1" w:styleId="promo-in-articletitle">
    <w:name w:val="promo-in-article__title"/>
    <w:basedOn w:val="a"/>
    <w:rsid w:val="00391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mo-in-articletext">
    <w:name w:val="promo-in-article__text"/>
    <w:basedOn w:val="a"/>
    <w:rsid w:val="00391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7807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613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ux-journal.ru/designing-digital-mental-model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2022-09-21T20:24:00Z</dcterms:created>
  <dcterms:modified xsi:type="dcterms:W3CDTF">2022-09-21T20:27:00Z</dcterms:modified>
</cp:coreProperties>
</file>